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Удомельская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№1 им. А.С. Попова»</w:t>
      </w:r>
    </w:p>
    <w:p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приказом</w:t>
      </w:r>
    </w:p>
    <w:p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УСОШ №1</w:t>
      </w:r>
    </w:p>
    <w:p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им. А.С. Попова</w:t>
      </w:r>
    </w:p>
    <w:p>
      <w:pPr>
        <w:pStyle w:val="a3"/>
        <w:ind w:firstLine="567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 31  августа  2020 г.</w:t>
      </w:r>
    </w:p>
    <w:p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___65/2______</w:t>
      </w:r>
    </w:p>
    <w:p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психолого-педагогического консилиума</w:t>
      </w:r>
    </w:p>
    <w:p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регламентирует деятельность психолого-педагогического консилиума МБОУ УСОШ №1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образовательная организация), по обеспечению психолого-педагогического и социального сопровождения, созданию и реализации специальных образовательных условий (далее СОУ) для детей с ограниченными возможностями здоровья (далее ОВЗ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 В том числе детей с инвалидностью.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Психолог-педагогический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консилиум (далее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создается в соответствии с распоряжением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09.09.2019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Р-93» Об утверждении примерного Положения о психолого-педагогическом консилиуме образовательной организации».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Психолого-педагогический консилиум в своей деятельности руководствуется Законом об обучении и воспитании детей с ОВЗ, в том числе детей-инвалидов, локальными нормативными актами, уставом образовательной организации, образовательной программой учреждения и другими действующими законодательными актами в сфере образования, защиты прав детей.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Общее руководство возлагается на руководителя образовательной организации.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формой взаимодействия руководящих и педагогических работников образовательной организации, объединяющихся с целью создания оптимальных условий обучения, развития, социализации и адаптации, обучающихся с ОВЗ и инвалидностью.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направлена на решение задач обеспечения специальных образовательных условий и организации детям с ОВЗ и инвалидностью квалифицированной специализированной индивидуально ориентированной помощи специалистов разного профиля, исходя из особенностей психофизического развития, индивидуальных возможностей ребенка, особых образовательных потребностей.</w:t>
      </w:r>
    </w:p>
    <w:p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-консультативного, психолого-педагогического и социального сопровождения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особыми образовательными потребностями, возрастными и индивидуальными особенностями. Состоянием соматического и психологического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Консилиум обеспечивает комплексное сопровождение детей с ОВЗ, в том числе детей с инвалидностью, находящихся в образовательной организации: выявление особых образовательных потребностей детей с ОВЗ, обусловленных недостатками в их физическом и (или) психологическом развитии; осуществление индивидуально ориентированной помощи с учетом особенностей психофизического развития и индивидуальных возможностей;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для учащихся с ОВЗ индивидуальных образовательных маршрутов, обеспечение специальных образовательных условий (в соответствии с рекомендациями ТПМПК (или ЦПМПК г. Тверь), специальных коррекционных мероприятий, обеспечивающих компенсацию нарушения, интеграцию 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образовательном учреждении и освоение ими адаптированной основной образовательной программы.</w:t>
      </w:r>
      <w:proofErr w:type="gramEnd"/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Задачами деятельности консилиума являются: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Консолидация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усилий специалистов различного профиля для оказания квалифицированной комплексной помощи обучающимся и консультативной поддержки родителям и педагогам образовательной организации.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комплексного изучения личности и развития ребенка с использованием диагностических методик психологического, логопедического, дефектологического и педагогического обследования с целью определения индивидуальных образовательных маршрутов и индивидуализации содержания специальных образовательных условий.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рекомендаций по оптимизации образовательного процесса и рекомендаций для учителя в целях обеспечения индивидуального подхода в обучении, индивидуализации СОУ.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комплексного психолого-педагогического и социального сопровождения учащихся.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дифференцированных педагогических условий при организации коррекционно-развивающего образовательного процесса, необходимых для максимальной компенсации нарушения и адаптации обучающихся с ОВЗ, создание и реализация рекомендованных ТПМПК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домля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ЦПМПК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г.Тверь</w:t>
      </w:r>
      <w:proofErr w:type="spellEnd"/>
      <w:r>
        <w:rPr>
          <w:rFonts w:ascii="Times New Roman" w:hAnsi="Times New Roman" w:cs="Times New Roman"/>
          <w:sz w:val="24"/>
          <w:szCs w:val="24"/>
        </w:rPr>
        <w:t>) СОУ для получения образования.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образовательных маршрутов, обучающихся с ОВЗ, как компонента АОП, в соответствии с рекомендациями ТПМПК (или ЦПМПК Тверь).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динамики в психологическом и психофизическом развитии обучающихся и оценка эффективности реализации индивидуальных образовательных маршрутов обучающихся.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обучающихся с трудностями освоения АООП, нуждающихся в уточнении индивидуального образовательного маршрута и СОУ, с последующим направлением их на ТПМПК (или ЦПМПК г. Тверь).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пакета документов и оказание консультативной поддержки родителей (законных представителей) при прохождении обследования на ТПМПК (или ЦПМПК г. Тверь) 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СОУ. 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профессионального взаимодействия специалистов в рамках образовательно организации.</w:t>
      </w:r>
    </w:p>
    <w:p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Консилиум создается приказом директора образовательной организации.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возглавляет председатель, назначенный приказом директора ОО.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входят: председатель консилиума, заместитель председателя из числа административно-управленческого персонала ОО, учителя с большим опытом работы, учителя-логопеды, педагоги-психологи, учителя-дефектологи, социальный педагог, ответственный секретарь, определенный из числа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подвижной состав консилиума входят специалисты и педагоги, не включенные в основной состав, но проводящие коррекционную работу и обучение тех детей, материалы динамического наблюдения которых анализируются на текущем заседании консилиума.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комплексного обследования обучающегося;</w:t>
      </w:r>
    </w:p>
    <w:p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образовательной ситуации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мониторинг психофизических особенностей, обучающихся с целью определения результативности коррекционной работы и психолого-педагогического и социального сопровождения;</w:t>
      </w:r>
    </w:p>
    <w:p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СОУ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и инвалидностью;</w:t>
      </w:r>
    </w:p>
    <w:p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учебном  корпусе ОО;</w:t>
      </w:r>
    </w:p>
    <w:p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плановых и внеплановых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представлений (характеристик)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и педагогам ОУ;</w:t>
      </w:r>
    </w:p>
    <w:p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индивидуальных образовательных маршрутов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и инвалидностью.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Ответственность за организацию и результаты деятельности консилиума возлагается на 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По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вопросов, обсуждаемых на консилиуме выделяются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диагностические и организационно-методические заседания.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На диагностических заседаниях консилиума проводится анализ обследований ребенка, проведенных группой специалистов. Обследование специалистов осуществляется с письменного согласия родителей (законных представителей). На диагностическом заседании ведется протокол обследования, который подписывается каждым специалистом. По данным обследования составляется коллегиальное заключение специалистов и рекомендации.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Коллегиальное заключение подписывается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не позднее трех рабочих дней с момента его подписания.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обучающимся, участвующих в его психолого-педагогическом сопровождении, не позднее трёх рабочих дней после проведения заседания.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Организационно-методические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носят расширенный характер и проводятся 2 раза в год (ноябрь и май). На данном заседании обсуждаются результаты обследования по итогам адаптации учащихся первых и пятых классов. Обсуждение проводится по каждому ребенку, сопоставляются результаты диагностики специалистов разного профиля, при обсуждении  коллегиальных рекомендаций для родителей (законных представителей), педагогов учитывается информация об уровне психофизического, личностного и социального развития ребенка, характеризуется успешность усвоения программного материала и намечаются основные направления необходимой специализированной помощи. Протокол и рекомендации расширенного организационно-методического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всеми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Родителям, дети которых, по мнению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нуждаются в уточнении индивидуального образовательного маршрута и СОУ рекомендуется пройти обследование на ТПМПК (или ЦПМПК г. Тверь) с целью определения СОУ, образовательной программы и содержания коррекционно-развивающей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обучающимся.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оформляют сопроводительный пакет документов.    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В случае не согласия родителей (законных представителей) с решением консилиума о необходимости прохождения обследования на ТПМПК (или ЦПМПК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>
        <w:rPr>
          <w:rFonts w:ascii="Times New Roman" w:hAnsi="Times New Roman" w:cs="Times New Roman"/>
          <w:sz w:val="24"/>
          <w:szCs w:val="24"/>
        </w:rPr>
        <w:t>) родители выражают свое мнение в письменной форме, а обучение и воспитание осуществляется по текущей основной (или адаптированной) образовательной программе.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Специалисты консилиума контролируют выполнение рекомендации ТПМПК по организации психолого-педагогического сопровождения, обучающегося с ОВЗ всеми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образовательного процесса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конкретизировать, дополнять  рекомендации ТПМПК и могут включать в том числе:</w:t>
      </w:r>
    </w:p>
    <w:p>
      <w:pPr>
        <w:pStyle w:val="a3"/>
        <w:numPr>
          <w:ilvl w:val="0"/>
          <w:numId w:val="1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индивидуального образовательного маршрута;</w:t>
      </w:r>
    </w:p>
    <w:p>
      <w:pPr>
        <w:pStyle w:val="a3"/>
        <w:numPr>
          <w:ilvl w:val="0"/>
          <w:numId w:val="1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плана, обучающегося;</w:t>
      </w:r>
    </w:p>
    <w:p>
      <w:pPr>
        <w:pStyle w:val="a3"/>
        <w:numPr>
          <w:ilvl w:val="0"/>
          <w:numId w:val="1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учебных и контрольно-измерительных материалов;</w:t>
      </w:r>
    </w:p>
    <w:p>
      <w:pPr>
        <w:pStyle w:val="a3"/>
        <w:numPr>
          <w:ilvl w:val="0"/>
          <w:numId w:val="1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индивидуализацию содержания специальных образовательных условий в рамках компетенции образовательной организации;</w:t>
      </w:r>
    </w:p>
    <w:p>
      <w:pPr>
        <w:pStyle w:val="a3"/>
        <w:numPr>
          <w:ilvl w:val="0"/>
          <w:numId w:val="1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Специалистами консилиума ведется следующая документация:</w:t>
      </w:r>
    </w:p>
    <w:p>
      <w:pPr>
        <w:pStyle w:val="a3"/>
        <w:numPr>
          <w:ilvl w:val="0"/>
          <w:numId w:val="15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консилиума;</w:t>
      </w:r>
    </w:p>
    <w:p>
      <w:pPr>
        <w:pStyle w:val="a3"/>
        <w:numPr>
          <w:ilvl w:val="0"/>
          <w:numId w:val="15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коллегиальные заключения консилиума;</w:t>
      </w:r>
    </w:p>
    <w:p>
      <w:pPr>
        <w:pStyle w:val="a3"/>
        <w:numPr>
          <w:ilvl w:val="0"/>
          <w:numId w:val="15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Режим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своей организации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плановые и неплановые. Плановые заседания проводятся для   1 раз в квартал. Плановые заседания проводятся для постановки и уточнения проблем ребенка (с выработкой решения), определение условий обучения и планирования стратегии психолого-педагогической помощи, определения индивидуально-образовательного маршрута, оценки динамики коррекционного процесса, обучения и развития ребенка.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Внеплановые заседания проводятся по обоснованному запросу специалистов, педагога или администрации в тех случаях, когда требуется коллегиальные рекомендации по вновь возникшему вопросу в решении проблемы ребенка и корректировка индивидуального образовательного маршрута. Задачами внеплановых заседаний консилиума являются: решение вопроса о принятии дополнительных мер по выявленным обстоятельствам, индивидуализация содержания СОУ.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Протокол заседания консилиума оформляется не позднее чем через пять рабочих дней после его проведения и подписывается председателем консилиума и секретарем.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Заседание консилиума проводится под руководством председателя, а в ему отсутствии лица, его заменяющего.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Специалисты, включенные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в соответствии с планом проведения заседаний консилиума и реализации его решения.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Периодичность проведения консилиумов определяется графиком, который утверждается директором образовательной организации.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Консилиум осуществляет свою деятельность во взаимодействии с ТПМПК (или ЦПМПК города Тверь) </w:t>
      </w:r>
    </w:p>
    <w:p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Проведение обследования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Обследование ребенка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(или законных представителей), сотрудников ОО с письменного согласия родителей (законных представителей) на проведение диагностической работы с ребенком.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Индивидуальное обследование ребенка каждым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предварительно до заседания. По данным обследования каждый специалист готовит представление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 Также для наиболее полного анализа образовательной ситуации ребенка подготавливаются письменные работы учащегося (рабочие тетради, контрольные работы, срезы знаний), справки о текущей успеваемости.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По данным представлениям обучающегося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составляется коллегиальное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Обязанности и права членов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>
      <w:pPr>
        <w:pStyle w:val="a3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вносить свои предложения по обеспечению профилактики физических, интеллектуальных и эмоциональных перегрузок и срывов у обучающихся,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комфортного психоэмоционального режима,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среды;</w:t>
      </w:r>
      <w:proofErr w:type="gramEnd"/>
    </w:p>
    <w:p>
      <w:pPr>
        <w:pStyle w:val="a3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свои предложения по совершенствованию деятельности консилиума;</w:t>
      </w:r>
    </w:p>
    <w:p>
      <w:pPr>
        <w:pStyle w:val="a3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выбор индивидуального образовательного маршрута ребенка;</w:t>
      </w:r>
    </w:p>
    <w:p>
      <w:pPr>
        <w:pStyle w:val="a3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индивидуализацию СОУ;</w:t>
      </w:r>
    </w:p>
    <w:p>
      <w:pPr>
        <w:pStyle w:val="a3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 использовать коррекционные приемы и методические средства в рамках своей профессиональной компетенции и квалификации.</w:t>
      </w:r>
    </w:p>
    <w:p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>
      <w:pPr>
        <w:pStyle w:val="a3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принимать участие в разработке индивидуальных образовательных маршрутов обучающихся;</w:t>
      </w:r>
    </w:p>
    <w:p>
      <w:pPr>
        <w:pStyle w:val="a3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предоставлять сведения о сопровождаемом ребенке, об изменениях в состоянии развития ребенка в процессе реализации рекомендаций;</w:t>
      </w:r>
    </w:p>
    <w:p>
      <w:pPr>
        <w:pStyle w:val="a3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руководствоваться в своей деятельности профессиональными, этическими принципами, нравственными нормами;</w:t>
      </w:r>
    </w:p>
    <w:p>
      <w:pPr>
        <w:pStyle w:val="a3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сохранять конфиденциальность сведений;</w:t>
      </w:r>
    </w:p>
    <w:p>
      <w:pPr>
        <w:pStyle w:val="a3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выступать в защиту прав и интересов детей и их родителей (законных представителей).</w:t>
      </w:r>
    </w:p>
    <w:p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Права и обязанности родителей (законных представителей)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  Родители (законные представители) имеют право:</w:t>
      </w:r>
    </w:p>
    <w:p>
      <w:pPr>
        <w:pStyle w:val="a3"/>
        <w:numPr>
          <w:ilvl w:val="0"/>
          <w:numId w:val="18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присутствовать при проведении обследования (диагностики) ребенка, проводимого    специалистами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3"/>
        <w:numPr>
          <w:ilvl w:val="0"/>
          <w:numId w:val="18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согласиться или не согласиться с выводами специалистов по результатам проведенных диагностик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3"/>
        <w:numPr>
          <w:ilvl w:val="0"/>
          <w:numId w:val="18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участвовать в создании СОУ для детей с ОВЗ и инвалидностью (в соответствии с ИПР/ИПРА и рекомендациями ТПМПК (или ЦПМПК г. Тверь);</w:t>
      </w:r>
    </w:p>
    <w:p>
      <w:pPr>
        <w:pStyle w:val="a3"/>
        <w:numPr>
          <w:ilvl w:val="0"/>
          <w:numId w:val="18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получать консультации специалистов консилиума по вопросам обследования, сопровождения, обучения, в том числе информацию о своих правах и правах ребенка в рамках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Родители (законные представители) обязаны:</w:t>
      </w:r>
    </w:p>
    <w:p>
      <w:pPr>
        <w:pStyle w:val="a3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рекомендациям консилиума (в ситуации согласия с его решением);</w:t>
      </w:r>
    </w:p>
    <w:p>
      <w:pPr>
        <w:pStyle w:val="a3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присутствие ребенка на занятиях специалистов, в случае необходимости приводить ребенка на занятия в соответствии с согласованным расписанием, не пропускать занятия со специалистами психолого-педагогической службы сопровождения без уважительной причины.</w:t>
      </w:r>
    </w:p>
    <w:sectPr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9AB"/>
    <w:multiLevelType w:val="hybridMultilevel"/>
    <w:tmpl w:val="2722C642"/>
    <w:lvl w:ilvl="0" w:tplc="C65C6364">
      <w:start w:val="3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0B9D494D"/>
    <w:multiLevelType w:val="hybridMultilevel"/>
    <w:tmpl w:val="A35C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619"/>
    <w:multiLevelType w:val="hybridMultilevel"/>
    <w:tmpl w:val="D64A4C4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1A1F5A75"/>
    <w:multiLevelType w:val="hybridMultilevel"/>
    <w:tmpl w:val="F0F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90E"/>
    <w:multiLevelType w:val="hybridMultilevel"/>
    <w:tmpl w:val="E2CA155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>
    <w:nsid w:val="26583A74"/>
    <w:multiLevelType w:val="hybridMultilevel"/>
    <w:tmpl w:val="892A9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19372E"/>
    <w:multiLevelType w:val="hybridMultilevel"/>
    <w:tmpl w:val="4662A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3F3CF7"/>
    <w:multiLevelType w:val="hybridMultilevel"/>
    <w:tmpl w:val="DEB8F10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35291B87"/>
    <w:multiLevelType w:val="hybridMultilevel"/>
    <w:tmpl w:val="637A9D6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>
    <w:nsid w:val="407F1871"/>
    <w:multiLevelType w:val="hybridMultilevel"/>
    <w:tmpl w:val="B9B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67096"/>
    <w:multiLevelType w:val="hybridMultilevel"/>
    <w:tmpl w:val="FB02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34E35"/>
    <w:multiLevelType w:val="hybridMultilevel"/>
    <w:tmpl w:val="371CB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655820"/>
    <w:multiLevelType w:val="hybridMultilevel"/>
    <w:tmpl w:val="05025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44CAC"/>
    <w:multiLevelType w:val="hybridMultilevel"/>
    <w:tmpl w:val="410E2F9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7F57D2F"/>
    <w:multiLevelType w:val="hybridMultilevel"/>
    <w:tmpl w:val="B262F8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BD3915"/>
    <w:multiLevelType w:val="hybridMultilevel"/>
    <w:tmpl w:val="3214B17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70471AFC"/>
    <w:multiLevelType w:val="hybridMultilevel"/>
    <w:tmpl w:val="E4F40B4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78EE021E"/>
    <w:multiLevelType w:val="hybridMultilevel"/>
    <w:tmpl w:val="1706A97E"/>
    <w:lvl w:ilvl="0" w:tplc="37F066FA">
      <w:start w:val="4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799B01A3"/>
    <w:multiLevelType w:val="hybridMultilevel"/>
    <w:tmpl w:val="757A559A"/>
    <w:lvl w:ilvl="0" w:tplc="C65C6364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5"/>
  </w:num>
  <w:num w:numId="7">
    <w:abstractNumId w:val="17"/>
  </w:num>
  <w:num w:numId="8">
    <w:abstractNumId w:val="18"/>
  </w:num>
  <w:num w:numId="9">
    <w:abstractNumId w:val="0"/>
  </w:num>
  <w:num w:numId="10">
    <w:abstractNumId w:val="2"/>
  </w:num>
  <w:num w:numId="11">
    <w:abstractNumId w:val="16"/>
  </w:num>
  <w:num w:numId="12">
    <w:abstractNumId w:val="8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6C6A-58CC-465D-A808-F3E1AF10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санмпг</dc:creator>
  <cp:lastModifiedBy>Директор</cp:lastModifiedBy>
  <cp:revision>2</cp:revision>
  <cp:lastPrinted>2020-08-31T10:11:00Z</cp:lastPrinted>
  <dcterms:created xsi:type="dcterms:W3CDTF">2020-08-31T10:11:00Z</dcterms:created>
  <dcterms:modified xsi:type="dcterms:W3CDTF">2020-08-31T10:11:00Z</dcterms:modified>
</cp:coreProperties>
</file>